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3">
      <w:pPr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96" w:line="328" w:lineRule="auto"/>
        <w:ind w:left="3660" w:right="157" w:hanging="2576"/>
        <w:rPr/>
      </w:pPr>
      <w:r w:rsidDel="00000000" w:rsidR="00000000" w:rsidRPr="00000000">
        <w:rPr>
          <w:rtl w:val="0"/>
        </w:rPr>
        <w:t xml:space="preserve">FORMULÁRIO ÉTNICO-RACIAL PARA CANDIDATO(AS) AUTODECLARADOS(AS) PRETOS(AS) OU PARDOS(AS)</w:t>
      </w:r>
    </w:p>
    <w:p w:rsidR="00000000" w:rsidDel="00000000" w:rsidP="00000000" w:rsidRDefault="00000000" w:rsidRPr="00000000" w14:paraId="00000005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44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7492"/>
        </w:tabs>
        <w:spacing w:before="1" w:lineRule="auto"/>
        <w:ind w:left="139" w:firstLine="0"/>
        <w:jc w:val="both"/>
        <w:rPr/>
      </w:pPr>
      <w:r w:rsidDel="00000000" w:rsidR="00000000" w:rsidRPr="00000000">
        <w:rPr>
          <w:rtl w:val="0"/>
        </w:rPr>
        <w:t xml:space="preserve">Eu,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(nome completo), RG:________________________, CPF: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declaro que sou preto ( ) ou pardo ( ), e que esta declaração está em conformidade com a Resolução CEPE/UFES nº 80/2024. Estou ciente de que se for detectada falsidade na declaração, estarei sujeito(a) às penalidades previstas em lei.</w:t>
      </w:r>
    </w:p>
    <w:p w:rsidR="00000000" w:rsidDel="00000000" w:rsidP="00000000" w:rsidRDefault="00000000" w:rsidRPr="00000000" w14:paraId="00000008">
      <w:pPr>
        <w:spacing w:before="1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139" w:firstLine="0"/>
        <w:rPr/>
      </w:pPr>
      <w:r w:rsidDel="00000000" w:rsidR="00000000" w:rsidRPr="00000000">
        <w:rPr>
          <w:rtl w:val="0"/>
        </w:rPr>
        <w:t xml:space="preserve">Data:</w:t>
      </w:r>
    </w:p>
    <w:p w:rsidR="00000000" w:rsidDel="00000000" w:rsidP="00000000" w:rsidRDefault="00000000" w:rsidRPr="00000000" w14:paraId="0000000A">
      <w:pPr>
        <w:spacing w:befor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39" w:firstLine="0"/>
        <w:rPr/>
      </w:pPr>
      <w:r w:rsidDel="00000000" w:rsidR="00000000" w:rsidRPr="00000000">
        <w:rPr>
          <w:rtl w:val="0"/>
        </w:rPr>
        <w:t xml:space="preserve">Assinatura:</w:t>
      </w:r>
    </w:p>
    <w:p w:rsidR="00000000" w:rsidDel="00000000" w:rsidP="00000000" w:rsidRDefault="00000000" w:rsidRPr="00000000" w14:paraId="0000000C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1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139" w:right="157" w:firstLine="0"/>
        <w:rPr/>
      </w:pPr>
      <w:r w:rsidDel="00000000" w:rsidR="00000000" w:rsidRPr="00000000">
        <w:rPr>
          <w:rtl w:val="0"/>
        </w:rPr>
        <w:t xml:space="preserve">Anexar 01 (uma) fotografia impressa em papel fotográfico tamanho 10x15cm com as seguintes especificações: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1012"/>
        </w:tabs>
        <w:spacing w:before="253" w:lineRule="auto"/>
        <w:ind w:left="1012" w:hanging="873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 fotografia deverá ser recente, colorida de boa qualidade, com fundo branco e sem retoques;</w:t>
      </w:r>
    </w:p>
    <w:p w:rsidR="00000000" w:rsidDel="00000000" w:rsidP="00000000" w:rsidRDefault="00000000" w:rsidRPr="00000000" w14:paraId="00000011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1012"/>
        </w:tabs>
        <w:ind w:left="1012" w:hanging="873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 foto deverá proceder com registro de temporalidade de até seis (06) meses;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1012"/>
        </w:tabs>
        <w:spacing w:before="251" w:lineRule="auto"/>
        <w:ind w:left="139" w:right="15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Alterações relevantes na aparência, como barba, mudança no corte de cabelo ou na cor do mesmo, após a captura da foto, implicarão em descarte da foto e solicitação de registro fotográfico atualizado;</w:t>
      </w:r>
    </w:p>
    <w:p w:rsidR="00000000" w:rsidDel="00000000" w:rsidP="00000000" w:rsidRDefault="00000000" w:rsidRPr="00000000" w14:paraId="00000014">
      <w:pPr>
        <w:spacing w:before="1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leader="none" w:pos="1012"/>
        </w:tabs>
        <w:ind w:left="139" w:right="15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 fotografia deverá ser frontal, cabeça centralizada e ter a visão completa da face do solicitante olhando em direção à câmera. O solicitante não poderá estar olhando para baixo ou para qualquer lado;</w:t>
      </w:r>
    </w:p>
    <w:p w:rsidR="00000000" w:rsidDel="00000000" w:rsidP="00000000" w:rsidRDefault="00000000" w:rsidRPr="00000000" w14:paraId="00000016">
      <w:pPr>
        <w:spacing w:before="2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left" w:leader="none" w:pos="1012"/>
        </w:tabs>
        <w:ind w:left="139" w:right="15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 face do solicitante deverá cobrir 50% da área da foto, e não poderá apresentar cortes do topo da cabeça ou do queixo. Ambas as orelhas deverão estar completamente expostas, permitindo a visão total das mesmas;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leader="none" w:pos="291"/>
        </w:tabs>
        <w:spacing w:before="251" w:lineRule="auto"/>
        <w:ind w:left="139" w:right="15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Óculos de grau poderão ser usados, desde que transparentes e quando normalmente usados pelo solicitante, desde que não haja reflexo nas lentes.</w:t>
      </w:r>
    </w:p>
    <w:p w:rsidR="00000000" w:rsidDel="00000000" w:rsidP="00000000" w:rsidRDefault="00000000" w:rsidRPr="00000000" w14:paraId="00000019">
      <w:pPr>
        <w:spacing w:before="2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139" w:right="157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Os candidatos que enviarem fotografias que não atendem às especificações citadas acima serão indeferidos do processo de verificação de autodeclaração.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60" w:w="11920" w:orient="portrait"/>
      <w:pgMar w:bottom="280" w:top="1420" w:left="708" w:right="850" w:header="10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2390775</wp:posOffset>
              </wp:positionH>
              <wp:positionV relativeFrom="page">
                <wp:posOffset>65405</wp:posOffset>
              </wp:positionV>
              <wp:extent cx="2804160" cy="843280"/>
              <wp:effectExtent b="0" l="0" r="0" t="0"/>
              <wp:wrapNone/>
              <wp:docPr id="202403537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943900" y="3358350"/>
                        <a:ext cx="2804160" cy="843280"/>
                        <a:chOff x="3943900" y="3358350"/>
                        <a:chExt cx="2804200" cy="843300"/>
                      </a:xfrm>
                    </wpg:grpSpPr>
                    <wpg:grpSp>
                      <wpg:cNvGrpSpPr/>
                      <wpg:grpSpPr>
                        <a:xfrm>
                          <a:off x="3943920" y="3358360"/>
                          <a:ext cx="2804160" cy="843280"/>
                          <a:chOff x="3943900" y="3358350"/>
                          <a:chExt cx="2804200" cy="8433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3943900" y="3358350"/>
                            <a:ext cx="2804200" cy="84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3943920" y="3358360"/>
                            <a:ext cx="2804160" cy="843280"/>
                            <a:chOff x="3943900" y="3358350"/>
                            <a:chExt cx="2804200" cy="8433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3943900" y="3358350"/>
                              <a:ext cx="2804200" cy="843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943920" y="3358360"/>
                              <a:ext cx="2804160" cy="843280"/>
                              <a:chOff x="3943900" y="3358350"/>
                              <a:chExt cx="2804200" cy="8433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3943900" y="3358350"/>
                                <a:ext cx="2804200" cy="843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943920" y="3358360"/>
                                <a:ext cx="2804160" cy="843275"/>
                                <a:chOff x="0" y="0"/>
                                <a:chExt cx="2804160" cy="843275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2804150" cy="843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173480" y="0"/>
                                  <a:ext cx="470915" cy="426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11" name="Shape 11"/>
                                <pic:cNvPicPr preferRelativeResize="0"/>
                              </pic:nvPicPr>
                              <pic:blipFill rotWithShape="1">
                                <a:blip r:embed="rId2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423672"/>
                                  <a:ext cx="280416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2390775</wp:posOffset>
              </wp:positionH>
              <wp:positionV relativeFrom="page">
                <wp:posOffset>65405</wp:posOffset>
              </wp:positionV>
              <wp:extent cx="2804160" cy="843280"/>
              <wp:effectExtent b="0" l="0" r="0" t="0"/>
              <wp:wrapNone/>
              <wp:docPr id="202403537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04160" cy="8432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177800</wp:posOffset>
          </wp:positionH>
          <wp:positionV relativeFrom="page">
            <wp:posOffset>208277</wp:posOffset>
          </wp:positionV>
          <wp:extent cx="1658112" cy="515111"/>
          <wp:effectExtent b="0" l="0" r="0" t="0"/>
          <wp:wrapNone/>
          <wp:docPr id="202403537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8112" cy="51511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1012" w:hanging="874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012" w:hanging="305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2">
      <w:start w:val="0"/>
      <w:numFmt w:val="bullet"/>
      <w:lvlText w:val="•"/>
      <w:lvlJc w:val="left"/>
      <w:pPr>
        <w:ind w:left="2888" w:hanging="305"/>
      </w:pPr>
      <w:rPr/>
    </w:lvl>
    <w:lvl w:ilvl="3">
      <w:start w:val="0"/>
      <w:numFmt w:val="bullet"/>
      <w:lvlText w:val="•"/>
      <w:lvlJc w:val="left"/>
      <w:pPr>
        <w:ind w:left="3822" w:hanging="305"/>
      </w:pPr>
      <w:rPr/>
    </w:lvl>
    <w:lvl w:ilvl="4">
      <w:start w:val="0"/>
      <w:numFmt w:val="bullet"/>
      <w:lvlText w:val="•"/>
      <w:lvlJc w:val="left"/>
      <w:pPr>
        <w:ind w:left="4756" w:hanging="305"/>
      </w:pPr>
      <w:rPr/>
    </w:lvl>
    <w:lvl w:ilvl="5">
      <w:start w:val="0"/>
      <w:numFmt w:val="bullet"/>
      <w:lvlText w:val="•"/>
      <w:lvlJc w:val="left"/>
      <w:pPr>
        <w:ind w:left="5691" w:hanging="305"/>
      </w:pPr>
      <w:rPr/>
    </w:lvl>
    <w:lvl w:ilvl="6">
      <w:start w:val="0"/>
      <w:numFmt w:val="bullet"/>
      <w:lvlText w:val="•"/>
      <w:lvlJc w:val="left"/>
      <w:pPr>
        <w:ind w:left="6625" w:hanging="305"/>
      </w:pPr>
      <w:rPr/>
    </w:lvl>
    <w:lvl w:ilvl="7">
      <w:start w:val="0"/>
      <w:numFmt w:val="bullet"/>
      <w:lvlText w:val="•"/>
      <w:lvlJc w:val="left"/>
      <w:pPr>
        <w:ind w:left="7559" w:hanging="305"/>
      </w:pPr>
      <w:rPr/>
    </w:lvl>
    <w:lvl w:ilvl="8">
      <w:start w:val="0"/>
      <w:numFmt w:val="bullet"/>
      <w:lvlText w:val="•"/>
      <w:lvlJc w:val="left"/>
      <w:pPr>
        <w:ind w:left="8493" w:hanging="305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711" w:hanging="718"/>
      <w:jc w:val="both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table" w:styleId="TableNormal0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uiPriority w:val="1"/>
    <w:qFormat w:val="1"/>
    <w:pPr>
      <w:ind w:left="993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table" w:styleId="Style16" w:customStyle="1">
    <w:name w:val="_Style 16"/>
    <w:basedOn w:val="TableNormal0"/>
    <w:qFormat w:val="1"/>
    <w:tblPr/>
  </w:style>
  <w:style w:type="table" w:styleId="Style17" w:customStyle="1">
    <w:name w:val="_Style 17"/>
    <w:basedOn w:val="TableNormal0"/>
    <w:qFormat w:val="1"/>
    <w:tblPr/>
  </w:style>
  <w:style w:type="table" w:styleId="Style18" w:customStyle="1">
    <w:name w:val="_Style 18"/>
    <w:basedOn w:val="TableNormal0"/>
    <w:qFormat w:val="1"/>
    <w:tblPr/>
  </w:style>
  <w:style w:type="table" w:styleId="Style19" w:customStyle="1">
    <w:name w:val="_Style 19"/>
    <w:basedOn w:val="TableNormal0"/>
    <w:qFormat w:val="1"/>
    <w:tblPr/>
  </w:style>
  <w:style w:type="table" w:styleId="Style20" w:customStyle="1">
    <w:name w:val="_Style 20"/>
    <w:basedOn w:val="TableNormal0"/>
    <w:qFormat w:val="1"/>
    <w:tblPr/>
  </w:style>
  <w:style w:type="table" w:styleId="Style21" w:customStyle="1">
    <w:name w:val="_Style 21"/>
    <w:basedOn w:val="TableNormal0"/>
    <w:qFormat w:val="1"/>
    <w:tblPr/>
  </w:style>
  <w:style w:type="table" w:styleId="Style22" w:customStyle="1">
    <w:name w:val="_Style 22"/>
    <w:basedOn w:val="TableNormal0"/>
    <w:qFormat w:val="1"/>
    <w:tblPr/>
  </w:style>
  <w:style w:type="table" w:styleId="Style23" w:customStyle="1">
    <w:name w:val="_Style 23"/>
    <w:basedOn w:val="TableNormal0"/>
    <w:qFormat w:val="1"/>
    <w:tblPr/>
  </w:style>
  <w:style w:type="table" w:styleId="a" w:customStyle="1">
    <w:basedOn w:val="TableNormal0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</w:tblPr>
  </w:style>
  <w:style w:type="table" w:styleId="a3" w:customStyle="1">
    <w:basedOn w:val="TableNormal0"/>
    <w:tblPr>
      <w:tblStyleRowBandSize w:val="1"/>
      <w:tblStyleColBandSize w:val="1"/>
    </w:tblPr>
  </w:style>
  <w:style w:type="table" w:styleId="a4" w:customStyle="1">
    <w:basedOn w:val="TableNormal0"/>
    <w:tblPr>
      <w:tblStyleRowBandSize w:val="1"/>
      <w:tblStyleColBandSize w:val="1"/>
    </w:tblPr>
  </w:style>
  <w:style w:type="table" w:styleId="a5" w:customStyle="1">
    <w:basedOn w:val="TableNormal0"/>
    <w:tblPr>
      <w:tblStyleRowBandSize w:val="1"/>
      <w:tblStyleColBandSize w:val="1"/>
    </w:tblPr>
  </w:style>
  <w:style w:type="table" w:styleId="a6" w:customStyle="1">
    <w:basedOn w:val="TableNormal0"/>
    <w:tblPr>
      <w:tblStyleRowBandSize w:val="1"/>
      <w:tblStyleColBandSize w:val="1"/>
    </w:tblPr>
  </w:style>
  <w:style w:type="table" w:styleId="a7" w:customStyle="1">
    <w:basedOn w:val="TableNormal0"/>
    <w:tblPr>
      <w:tblStyleRowBandSize w:val="1"/>
      <w:tblStyleColBandSize w:val="1"/>
    </w:tblPr>
  </w:style>
  <w:style w:type="table" w:styleId="Table1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JeoQGJhxFC9pVlIeNu1s82FarA==">CgMxLjA4AHIhMWhQRnBlS3lkMWhMREpja2ZrN2w3Rkdsa0ozUWxwRHlN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2025-12-03T14:36:00Z</dcterms:created>
  <dc:creator>ufes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2025-01-13T00:00:00Z</vt:filetime>
  </property>
  <property fmtid="{D5CDD505-2E9C-101B-9397-08002B2CF9AE}" pid="6" name="KSOProductBuildVer">
    <vt:lpwstr>1046-12.2.0.23155</vt:lpwstr>
  </property>
  <property fmtid="{D5CDD505-2E9C-101B-9397-08002B2CF9AE}" pid="7" name="ICV">
    <vt:lpwstr>152185DB2D374EFE86BF1A840B6FDA61_13</vt:lpwstr>
  </property>
</Properties>
</file>